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60" w:rsidRDefault="005B73E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BD6A60" w:rsidRDefault="00BD6A60">
      <w:pPr>
        <w:spacing w:after="0"/>
        <w:jc w:val="center"/>
        <w:rPr>
          <w:b/>
          <w:bCs/>
        </w:rPr>
      </w:pPr>
    </w:p>
    <w:p w:rsidR="00BD6A60" w:rsidRDefault="005B73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Как выплатить заработную плату сотруднику после его смерти, если выплата заработной платы в организации осуществляется на банковские карты сотрудников?</w:t>
      </w:r>
    </w:p>
    <w:p w:rsidR="00BD6A60" w:rsidRDefault="00BD6A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73EC" w:rsidRPr="00465A9A" w:rsidRDefault="005B73EC" w:rsidP="00465A9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65A9A">
        <w:rPr>
          <w:rFonts w:ascii="Times New Roman" w:hAnsi="Times New Roman" w:cs="Times New Roman"/>
          <w:i/>
          <w:sz w:val="24"/>
          <w:szCs w:val="24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5B73EC" w:rsidRPr="00465A9A" w:rsidRDefault="005B73EC" w:rsidP="00465A9A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BD6A60" w:rsidRPr="00465A9A" w:rsidRDefault="005B73EC" w:rsidP="00465A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A9A">
        <w:rPr>
          <w:rFonts w:ascii="Times New Roman" w:hAnsi="Times New Roman" w:cs="Times New Roman"/>
          <w:sz w:val="24"/>
          <w:szCs w:val="24"/>
          <w:lang w:eastAsia="ar-SA"/>
        </w:rPr>
        <w:t>Заработная плата, не полученная ко дню смерти работника, выдается членам его семьи или лицу, находившемуся на иждивении умершего на день смерти. Выдача заработной платы и всех остальных причитающихся умершему работнику сумм (компенсация за неиспользованные дни отпуска и т.д.) производится не позднее недельного срока со дня подачи работодателю соответствующих документов (ст. 141 ТК РФ).</w:t>
      </w:r>
    </w:p>
    <w:p w:rsidR="00957211" w:rsidRDefault="005B73EC" w:rsidP="00465A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A9A">
        <w:rPr>
          <w:rFonts w:ascii="Times New Roman" w:hAnsi="Times New Roman" w:cs="Times New Roman"/>
          <w:sz w:val="24"/>
          <w:szCs w:val="24"/>
        </w:rPr>
        <w:t>Членами семьи являются: супруги, родители и дети (усыновители и усыновленные) (ст. 2 СК РФ), также могут быть признаны братья и сестры, дедушка и бабушка, внуки, пасынок и падчерица,</w:t>
      </w:r>
      <w:r w:rsidR="00957211">
        <w:rPr>
          <w:rFonts w:ascii="Times New Roman" w:hAnsi="Times New Roman" w:cs="Times New Roman"/>
          <w:sz w:val="24"/>
          <w:szCs w:val="24"/>
        </w:rPr>
        <w:t xml:space="preserve"> отчим и мачеха (гл. 15 СК РФ). </w:t>
      </w:r>
    </w:p>
    <w:p w:rsidR="00465A9A" w:rsidRDefault="005B73EC" w:rsidP="00465A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A9A">
        <w:rPr>
          <w:rFonts w:ascii="Times New Roman" w:hAnsi="Times New Roman" w:cs="Times New Roman"/>
          <w:sz w:val="24"/>
          <w:szCs w:val="24"/>
        </w:rPr>
        <w:t>По нашему мнению, работодатель должен выплатить заработную плату умершего работника членам семьи или иждивенцам умершего работника. Перечисление заработной платы умершего работника на его банковский счет влечет риски привлечения работодателя к административной ответственности.</w:t>
      </w:r>
    </w:p>
    <w:p w:rsidR="00BD6A60" w:rsidRPr="00465A9A" w:rsidRDefault="005B73EC" w:rsidP="00465A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A9A">
        <w:rPr>
          <w:rFonts w:ascii="Times New Roman" w:hAnsi="Times New Roman" w:cs="Times New Roman"/>
          <w:sz w:val="24"/>
          <w:szCs w:val="24"/>
        </w:rPr>
        <w:t>Требования о выплате сумм заработной платы умершего работника должны быть предъявлены обязанным лицам, например, работодателю, в течение четырех месяцев со дня открытия наследства. При отсутствии таких лиц или непредъявлении ими требований о выплате суммы заработной платы включаются в состав наследства и наследуются на общих основаниях, установленных ГК РФ (ст. 1183 ГК РФ).</w:t>
      </w:r>
    </w:p>
    <w:p w:rsidR="00BD6A60" w:rsidRDefault="00BD6A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D6A60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60"/>
    <w:rsid w:val="00381BE4"/>
    <w:rsid w:val="00465A9A"/>
    <w:rsid w:val="005B73EC"/>
    <w:rsid w:val="0091334D"/>
    <w:rsid w:val="00957211"/>
    <w:rsid w:val="00B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2025-06-19T10:03:00Z</cp:lastPrinted>
  <dcterms:created xsi:type="dcterms:W3CDTF">2025-07-04T12:06:00Z</dcterms:created>
  <dcterms:modified xsi:type="dcterms:W3CDTF">2025-07-04T12:06:00Z</dcterms:modified>
  <dc:language>ru-RU</dc:language>
</cp:coreProperties>
</file>